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ADBBD24"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64C34" w:rsidRPr="00664C34">
        <w:rPr>
          <w:rFonts w:ascii="Arial" w:eastAsia="宋体" w:hAnsi="Arial" w:cs="Times New Roman"/>
          <w:b/>
          <w:bCs/>
          <w:sz w:val="24"/>
          <w:szCs w:val="20"/>
          <w:lang w:val="en-GB" w:eastAsia="ja-JP"/>
        </w:rPr>
        <w:t>R4-2401576</w:t>
      </w:r>
    </w:p>
    <w:bookmarkEnd w:id="0"/>
    <w:bookmarkEnd w:id="1"/>
    <w:p w14:paraId="3078F206" w14:textId="285021D1" w:rsidR="008C721F" w:rsidRPr="003D5F1E" w:rsidRDefault="00AE496B" w:rsidP="00C54CD3">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th</w:t>
      </w:r>
      <w:r w:rsidR="008C721F">
        <w:rPr>
          <w:noProof w:val="0"/>
          <w:sz w:val="24"/>
          <w:lang w:eastAsia="zh-CN"/>
        </w:rPr>
        <w:t xml:space="preserve"> </w:t>
      </w:r>
      <w:r>
        <w:rPr>
          <w:noProof w:val="0"/>
          <w:sz w:val="24"/>
          <w:lang w:eastAsia="zh-CN"/>
        </w:rPr>
        <w:t>Feb</w:t>
      </w:r>
      <w:r w:rsidR="008C721F">
        <w:rPr>
          <w:noProof w:val="0"/>
          <w:sz w:val="24"/>
          <w:lang w:eastAsia="zh-CN"/>
        </w:rPr>
        <w:t>-</w:t>
      </w:r>
      <w:r w:rsidR="00EF069F">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xml:space="preserve">, </w:t>
      </w:r>
      <w:r>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3ED39A85"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64C34" w:rsidRPr="00664C34">
        <w:rPr>
          <w:rFonts w:ascii="Arial" w:hAnsi="Arial" w:cs="Arial"/>
          <w:b/>
          <w:bCs/>
          <w:sz w:val="24"/>
          <w:szCs w:val="20"/>
          <w:lang w:val="en-GB" w:eastAsia="zh-CN"/>
        </w:rPr>
        <w:t>8.19.2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7EBF793"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64C34" w:rsidRPr="00664C34">
        <w:rPr>
          <w:rFonts w:ascii="Arial" w:eastAsia="Calibri" w:hAnsi="Arial" w:cs="Arial"/>
          <w:b/>
          <w:bCs/>
          <w:sz w:val="24"/>
          <w:lang w:val="en-GB"/>
        </w:rPr>
        <w:t>View on BS demodulation requirements for further coverage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0DC04CE7"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 xml:space="preserve">the last RAN4# meeting, the </w:t>
      </w:r>
      <w:r w:rsidR="009056C8">
        <w:rPr>
          <w:lang w:eastAsia="zh-CN"/>
        </w:rPr>
        <w:t xml:space="preserve">test scope and test setup for BS demodulation requirement for </w:t>
      </w:r>
      <w:r w:rsidR="0088029B">
        <w:rPr>
          <w:lang w:eastAsia="zh-CN"/>
        </w:rPr>
        <w:t>further coverage enhancement was under discussion.  The related agreement was captured in the WF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23DDAB84" w:rsidR="00323727" w:rsidRDefault="0088029B" w:rsidP="00323727">
            <w:pPr>
              <w:pStyle w:val="ab"/>
              <w:numPr>
                <w:ilvl w:val="0"/>
                <w:numId w:val="2"/>
              </w:numPr>
              <w:rPr>
                <w:rFonts w:eastAsia="宋体"/>
                <w:lang w:val="en-US" w:eastAsia="zh-CN"/>
              </w:rPr>
            </w:pPr>
            <w:r>
              <w:rPr>
                <w:rFonts w:eastAsia="宋体" w:hint="eastAsia"/>
                <w:lang w:val="en-US" w:eastAsia="zh-CN"/>
              </w:rPr>
              <w:t>M</w:t>
            </w:r>
            <w:r>
              <w:rPr>
                <w:rFonts w:eastAsia="宋体"/>
                <w:lang w:val="en-US" w:eastAsia="zh-CN"/>
              </w:rPr>
              <w:t xml:space="preserve">ultiple PRACH transmission requirement </w:t>
            </w:r>
          </w:p>
          <w:p w14:paraId="02B4E7C0" w14:textId="78C579AF" w:rsidR="007D757E" w:rsidRDefault="007D757E" w:rsidP="007D757E">
            <w:pPr>
              <w:pStyle w:val="ab"/>
              <w:numPr>
                <w:ilvl w:val="1"/>
                <w:numId w:val="2"/>
              </w:numPr>
              <w:rPr>
                <w:rFonts w:eastAsia="宋体"/>
                <w:lang w:val="en-US" w:eastAsia="zh-CN"/>
              </w:rPr>
            </w:pPr>
            <w:r w:rsidRPr="007D757E">
              <w:rPr>
                <w:rFonts w:eastAsia="宋体"/>
                <w:lang w:val="en-US" w:eastAsia="zh-CN"/>
              </w:rPr>
              <w:t>Coverage of frequency range (FR) for Multiple PRACH transmission</w:t>
            </w:r>
          </w:p>
          <w:p w14:paraId="4ADA2DF4" w14:textId="0B3E8C82" w:rsidR="00BA048E" w:rsidRPr="00BA048E" w:rsidRDefault="00BA048E" w:rsidP="00BA048E">
            <w:pPr>
              <w:pStyle w:val="ab"/>
              <w:numPr>
                <w:ilvl w:val="2"/>
                <w:numId w:val="2"/>
              </w:numPr>
              <w:rPr>
                <w:rFonts w:eastAsia="宋体"/>
                <w:lang w:val="en-US" w:eastAsia="zh-CN"/>
              </w:rPr>
            </w:pPr>
            <w:r w:rsidRPr="00BA048E">
              <w:rPr>
                <w:rFonts w:eastAsia="宋体" w:hint="eastAsia"/>
                <w:lang w:val="en-US" w:eastAsia="zh-CN"/>
              </w:rPr>
              <w:t>FR2-1 agreed and with priority, FR1 as FFS</w:t>
            </w:r>
          </w:p>
          <w:p w14:paraId="47115A61" w14:textId="79A0FB44" w:rsidR="007D757E" w:rsidRDefault="007D757E" w:rsidP="007D757E">
            <w:pPr>
              <w:pStyle w:val="ab"/>
              <w:numPr>
                <w:ilvl w:val="1"/>
                <w:numId w:val="2"/>
              </w:numPr>
              <w:rPr>
                <w:rFonts w:eastAsia="宋体"/>
                <w:lang w:eastAsia="zh-CN"/>
              </w:rPr>
            </w:pPr>
            <w:r>
              <w:rPr>
                <w:rFonts w:eastAsia="宋体" w:hint="eastAsia"/>
                <w:lang w:val="en-US" w:eastAsia="zh-CN"/>
              </w:rPr>
              <w:t>S</w:t>
            </w:r>
            <w:r>
              <w:rPr>
                <w:rFonts w:eastAsia="宋体"/>
                <w:lang w:val="en-US" w:eastAsia="zh-CN"/>
              </w:rPr>
              <w:t xml:space="preserve">equence length </w:t>
            </w:r>
            <w:r w:rsidRPr="007D757E">
              <w:rPr>
                <w:rFonts w:eastAsia="宋体" w:hint="eastAsia"/>
                <w:lang w:eastAsia="zh-CN"/>
              </w:rPr>
              <w:t>for BS performance requirements for Multiple PRACH transmission</w:t>
            </w:r>
          </w:p>
          <w:p w14:paraId="2FD447B4" w14:textId="4F25083A" w:rsidR="007D757E" w:rsidRPr="00BA048E" w:rsidRDefault="00BA048E" w:rsidP="00BA048E">
            <w:pPr>
              <w:pStyle w:val="ab"/>
              <w:numPr>
                <w:ilvl w:val="2"/>
                <w:numId w:val="2"/>
              </w:numPr>
              <w:rPr>
                <w:rFonts w:eastAsia="宋体"/>
                <w:lang w:eastAsia="zh-CN"/>
              </w:rPr>
            </w:pPr>
            <w:r w:rsidRPr="00BA048E">
              <w:rPr>
                <w:rFonts w:eastAsia="宋体"/>
                <w:lang w:eastAsia="zh-CN"/>
              </w:rPr>
              <w:t>Only define PRACH requirements for normal mode and sequence length 139.</w:t>
            </w:r>
          </w:p>
          <w:p w14:paraId="7E5641CB" w14:textId="5AB9766E" w:rsidR="003E236A" w:rsidRPr="00BA048E" w:rsidRDefault="007D757E" w:rsidP="003E236A">
            <w:pPr>
              <w:pStyle w:val="ab"/>
              <w:numPr>
                <w:ilvl w:val="1"/>
                <w:numId w:val="2"/>
              </w:numPr>
              <w:rPr>
                <w:rFonts w:eastAsia="宋体"/>
                <w:lang w:val="en-US" w:eastAsia="zh-CN"/>
              </w:rPr>
            </w:pPr>
            <w:r>
              <w:rPr>
                <w:rFonts w:eastAsia="宋体" w:hint="eastAsia"/>
                <w:lang w:eastAsia="zh-CN"/>
              </w:rPr>
              <w:t>P</w:t>
            </w:r>
            <w:r>
              <w:rPr>
                <w:rFonts w:eastAsia="宋体"/>
                <w:lang w:eastAsia="zh-CN"/>
              </w:rPr>
              <w:t>RACH preamble format for BS performance requirements for Multiple PRACH transmission</w:t>
            </w:r>
          </w:p>
          <w:p w14:paraId="1801403E" w14:textId="7848696D" w:rsidR="00BA048E" w:rsidRPr="00961DA2" w:rsidRDefault="00BA048E" w:rsidP="00BA048E">
            <w:pPr>
              <w:pStyle w:val="ab"/>
              <w:numPr>
                <w:ilvl w:val="2"/>
                <w:numId w:val="2"/>
              </w:numPr>
              <w:rPr>
                <w:rFonts w:eastAsia="宋体"/>
                <w:lang w:val="en-US" w:eastAsia="zh-CN"/>
              </w:rPr>
            </w:pPr>
            <w:r w:rsidRPr="00961DA2">
              <w:rPr>
                <w:rFonts w:eastAsia="宋体" w:hint="eastAsia"/>
                <w:lang w:val="en-US" w:eastAsia="zh-CN"/>
              </w:rPr>
              <w:t>Consider B4, A2 and C2</w:t>
            </w:r>
          </w:p>
          <w:p w14:paraId="048528C8" w14:textId="0D0161DA" w:rsidR="007D757E" w:rsidRDefault="007D757E" w:rsidP="003E236A">
            <w:pPr>
              <w:pStyle w:val="ab"/>
              <w:numPr>
                <w:ilvl w:val="1"/>
                <w:numId w:val="2"/>
              </w:numPr>
              <w:rPr>
                <w:rFonts w:eastAsia="宋体"/>
                <w:lang w:val="en-US" w:eastAsia="zh-CN"/>
              </w:rPr>
            </w:pPr>
            <w:r>
              <w:rPr>
                <w:rFonts w:eastAsia="宋体" w:hint="eastAsia"/>
                <w:lang w:eastAsia="zh-CN"/>
              </w:rPr>
              <w:t>P</w:t>
            </w:r>
            <w:r>
              <w:rPr>
                <w:rFonts w:eastAsia="宋体"/>
                <w:lang w:eastAsia="zh-CN"/>
              </w:rPr>
              <w:t xml:space="preserve">RACH repetition </w:t>
            </w:r>
            <w:r w:rsidRPr="007D757E">
              <w:rPr>
                <w:rFonts w:eastAsia="宋体" w:hint="eastAsia"/>
                <w:lang w:val="en-US" w:eastAsia="zh-CN"/>
              </w:rPr>
              <w:t>number for BS performance requirements for Multiple PRACH transmission</w:t>
            </w:r>
          </w:p>
          <w:p w14:paraId="0913A75D" w14:textId="4DEC168A" w:rsidR="00BA048E"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PRACH repetition number 2, with companies encouraged to provide simulations to confirm gain at RAN4#110.</w:t>
            </w:r>
          </w:p>
          <w:p w14:paraId="607E772B" w14:textId="75298512" w:rsidR="007D757E" w:rsidRDefault="007D757E" w:rsidP="003E236A">
            <w:pPr>
              <w:pStyle w:val="ab"/>
              <w:numPr>
                <w:ilvl w:val="1"/>
                <w:numId w:val="2"/>
              </w:numPr>
              <w:rPr>
                <w:rFonts w:eastAsia="宋体"/>
                <w:lang w:val="en-US" w:eastAsia="zh-CN"/>
              </w:rPr>
            </w:pPr>
            <w:r>
              <w:rPr>
                <w:rFonts w:eastAsia="宋体" w:hint="eastAsia"/>
                <w:lang w:val="en-US" w:eastAsia="zh-CN"/>
              </w:rPr>
              <w:t>A</w:t>
            </w:r>
            <w:r>
              <w:rPr>
                <w:rFonts w:eastAsia="宋体"/>
                <w:lang w:val="en-US" w:eastAsia="zh-CN"/>
              </w:rPr>
              <w:t>ntenna configuration for BS performance</w:t>
            </w:r>
            <w:r w:rsidR="00BA048E">
              <w:rPr>
                <w:rFonts w:eastAsia="宋体"/>
                <w:lang w:val="en-US" w:eastAsia="zh-CN"/>
              </w:rPr>
              <w:t xml:space="preserve"> requirements for Multiple PRACH transmission</w:t>
            </w:r>
          </w:p>
          <w:p w14:paraId="54E2F4AE" w14:textId="28B5C554" w:rsidR="00885479"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1x2 for F2-1, 1x2 prioritized for FR1 studies</w:t>
            </w:r>
          </w:p>
          <w:p w14:paraId="7B653F25" w14:textId="605FEF38" w:rsidR="00BA048E" w:rsidRDefault="00BA048E" w:rsidP="003E236A">
            <w:pPr>
              <w:pStyle w:val="ab"/>
              <w:numPr>
                <w:ilvl w:val="1"/>
                <w:numId w:val="2"/>
              </w:numPr>
              <w:rPr>
                <w:rFonts w:eastAsia="宋体"/>
                <w:lang w:val="en-US" w:eastAsia="zh-CN"/>
              </w:rPr>
            </w:pPr>
            <w:r>
              <w:rPr>
                <w:rFonts w:eastAsia="宋体" w:hint="eastAsia"/>
                <w:lang w:val="en-US" w:eastAsia="zh-CN"/>
              </w:rPr>
              <w:t>C</w:t>
            </w:r>
            <w:r>
              <w:rPr>
                <w:rFonts w:eastAsia="宋体"/>
                <w:lang w:val="en-US" w:eastAsia="zh-CN"/>
              </w:rPr>
              <w:t>hannel Model for BS performance requirements for Multiple PRACH transmission</w:t>
            </w:r>
          </w:p>
          <w:p w14:paraId="5B693107" w14:textId="5C8A908E" w:rsidR="00885479"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TDLA30-300 Low and AWGN channels for FR2-1, TDLC 300-100 Low and AWGN channels for FR1 studies.</w:t>
            </w:r>
          </w:p>
          <w:p w14:paraId="7639BE74" w14:textId="4AD86EA7" w:rsidR="00BA048E" w:rsidRDefault="00BA048E" w:rsidP="003E236A">
            <w:pPr>
              <w:pStyle w:val="ab"/>
              <w:numPr>
                <w:ilvl w:val="1"/>
                <w:numId w:val="2"/>
              </w:numPr>
              <w:rPr>
                <w:rFonts w:eastAsia="宋体"/>
                <w:lang w:val="en-US" w:eastAsia="zh-CN"/>
              </w:rPr>
            </w:pPr>
            <w:r>
              <w:rPr>
                <w:rFonts w:eastAsia="宋体" w:hint="eastAsia"/>
                <w:lang w:val="en-US" w:eastAsia="zh-CN"/>
              </w:rPr>
              <w:t>F</w:t>
            </w:r>
            <w:r>
              <w:rPr>
                <w:rFonts w:eastAsia="宋体"/>
                <w:lang w:val="en-US" w:eastAsia="zh-CN"/>
              </w:rPr>
              <w:t xml:space="preserve">requency offset for BS performance requirements for multiple PRACH </w:t>
            </w:r>
          </w:p>
          <w:p w14:paraId="6C19D90D" w14:textId="71BEC480" w:rsidR="00885479"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For AWGN 0 Hz, For FR2-1 4000 Hz (for fading channel), for FR1 studies 400 Hz (for fading channel).</w:t>
            </w:r>
          </w:p>
          <w:p w14:paraId="6116FE15" w14:textId="3E855524" w:rsidR="00BA048E" w:rsidRPr="00885479" w:rsidRDefault="00BA048E" w:rsidP="00BA048E">
            <w:pPr>
              <w:pStyle w:val="ab"/>
              <w:numPr>
                <w:ilvl w:val="1"/>
                <w:numId w:val="2"/>
              </w:numPr>
              <w:rPr>
                <w:rFonts w:eastAsia="宋体"/>
                <w:lang w:val="en-US" w:eastAsia="zh-CN"/>
              </w:rPr>
            </w:pPr>
            <w:r w:rsidRPr="00BA048E">
              <w:rPr>
                <w:rFonts w:eastAsia="宋体" w:hint="eastAsia"/>
                <w:lang w:eastAsia="zh-CN"/>
              </w:rPr>
              <w:t>Sub Carrier Spacing for BS performance requirements for PRACH repetitions</w:t>
            </w:r>
          </w:p>
          <w:p w14:paraId="3C73CEBF" w14:textId="77777777" w:rsidR="00885479"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If FR1 is agreed to be introduced with PRACH repetition, 15 kHz and 30 kHz should be included.</w:t>
            </w:r>
          </w:p>
          <w:p w14:paraId="1C201C9F" w14:textId="7DF234CF" w:rsidR="00BA048E"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For FR2-1 agreed 120KHz, 60KHz is FFS</w:t>
            </w:r>
          </w:p>
          <w:p w14:paraId="4D04D80B" w14:textId="4FE0E2CF" w:rsidR="00BA048E" w:rsidRDefault="00BA048E" w:rsidP="00BA048E">
            <w:pPr>
              <w:pStyle w:val="ab"/>
              <w:numPr>
                <w:ilvl w:val="1"/>
                <w:numId w:val="2"/>
              </w:numPr>
              <w:rPr>
                <w:rFonts w:eastAsia="宋体"/>
                <w:lang w:val="en-US" w:eastAsia="zh-CN"/>
              </w:rPr>
            </w:pPr>
            <w:r w:rsidRPr="00BA048E">
              <w:rPr>
                <w:rFonts w:eastAsia="宋体" w:hint="eastAsia"/>
                <w:lang w:val="en-US" w:eastAsia="zh-CN"/>
              </w:rPr>
              <w:t xml:space="preserve">Test metric for BS performance requirements for Multiple PRACH transmission </w:t>
            </w:r>
          </w:p>
          <w:p w14:paraId="0169F18D" w14:textId="24FFC9CE" w:rsidR="00BA048E"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 xml:space="preserve">Cover requirements for both missing detection of 1% and false alarm probability 0.1% </w:t>
            </w:r>
          </w:p>
          <w:p w14:paraId="06C8C574" w14:textId="03ED9A8A" w:rsidR="00BA048E" w:rsidRPr="00885479" w:rsidRDefault="00BA048E" w:rsidP="00BA048E">
            <w:pPr>
              <w:pStyle w:val="ab"/>
              <w:numPr>
                <w:ilvl w:val="1"/>
                <w:numId w:val="2"/>
              </w:numPr>
              <w:rPr>
                <w:rFonts w:eastAsia="宋体"/>
                <w:lang w:val="en-US" w:eastAsia="zh-CN"/>
              </w:rPr>
            </w:pPr>
            <w:r w:rsidRPr="00BA048E">
              <w:rPr>
                <w:rFonts w:eastAsia="宋体" w:hint="eastAsia"/>
                <w:lang w:eastAsia="zh-CN"/>
              </w:rPr>
              <w:t>Whether to cover BS conformance test for Multiple PRACH transmission with different Tx beams (enhanced PRACH repetitions)</w:t>
            </w:r>
          </w:p>
          <w:p w14:paraId="4D4E442C" w14:textId="04442823" w:rsidR="00BA048E"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Do not cover BS conformance test for Multiple PRACH transmission with different Tx beams.</w:t>
            </w:r>
          </w:p>
          <w:p w14:paraId="1024A04B" w14:textId="77777777" w:rsidR="00BA048E" w:rsidRPr="00BA048E" w:rsidRDefault="00BA048E" w:rsidP="00BA048E">
            <w:pPr>
              <w:pStyle w:val="ab"/>
              <w:numPr>
                <w:ilvl w:val="1"/>
                <w:numId w:val="2"/>
              </w:numPr>
              <w:rPr>
                <w:rFonts w:eastAsia="宋体"/>
                <w:lang w:val="en-US" w:eastAsia="zh-CN"/>
              </w:rPr>
            </w:pPr>
            <w:r w:rsidRPr="00BA048E">
              <w:rPr>
                <w:rFonts w:eastAsia="宋体" w:hint="eastAsia"/>
                <w:lang w:val="en-US" w:eastAsia="zh-CN"/>
              </w:rPr>
              <w:t>Simulation results alignments</w:t>
            </w:r>
          </w:p>
          <w:p w14:paraId="1C852AF9" w14:textId="77777777" w:rsidR="00595E65" w:rsidRPr="00595E65" w:rsidRDefault="00595E65" w:rsidP="00885479">
            <w:pPr>
              <w:pStyle w:val="ab"/>
              <w:numPr>
                <w:ilvl w:val="2"/>
                <w:numId w:val="2"/>
              </w:numPr>
              <w:rPr>
                <w:rFonts w:eastAsia="宋体"/>
                <w:lang w:val="en-US" w:eastAsia="zh-CN"/>
              </w:rPr>
            </w:pPr>
            <w:r w:rsidRPr="00595E65">
              <w:rPr>
                <w:rFonts w:eastAsia="宋体" w:hint="eastAsia"/>
                <w:lang w:val="en-US" w:eastAsia="zh-CN"/>
              </w:rPr>
              <w:t>Companies are encouraged to bring simulation results under the agreed test parameters in RAN4#110.</w:t>
            </w:r>
          </w:p>
          <w:p w14:paraId="28A6F405" w14:textId="77777777" w:rsidR="00595E65" w:rsidRPr="00595E65" w:rsidRDefault="00595E65" w:rsidP="00885479">
            <w:pPr>
              <w:pStyle w:val="ab"/>
              <w:numPr>
                <w:ilvl w:val="2"/>
                <w:numId w:val="2"/>
              </w:numPr>
              <w:rPr>
                <w:rFonts w:eastAsia="宋体"/>
                <w:lang w:val="en-US" w:eastAsia="zh-CN"/>
              </w:rPr>
            </w:pPr>
            <w:r w:rsidRPr="00595E65">
              <w:rPr>
                <w:rFonts w:eastAsia="宋体" w:hint="eastAsia"/>
                <w:lang w:val="en-US" w:eastAsia="zh-CN"/>
              </w:rPr>
              <w:t>Companies are also encouraged to bring simulation results for FR1 and for FR2-1 with 60kHz SCS in RAN4#110 for result alignment and evaluation purpose.</w:t>
            </w:r>
          </w:p>
          <w:p w14:paraId="4065CF7D" w14:textId="32A6AC90" w:rsidR="00BA048E" w:rsidRDefault="00595E65" w:rsidP="003E236A">
            <w:pPr>
              <w:pStyle w:val="ab"/>
              <w:numPr>
                <w:ilvl w:val="1"/>
                <w:numId w:val="2"/>
              </w:numPr>
              <w:rPr>
                <w:rFonts w:eastAsia="宋体"/>
                <w:lang w:val="en-US" w:eastAsia="zh-CN"/>
              </w:rPr>
            </w:pPr>
            <w:r>
              <w:rPr>
                <w:rFonts w:eastAsia="宋体"/>
                <w:lang w:val="en-US" w:eastAsia="zh-CN"/>
              </w:rPr>
              <w:t>Power domain enhancements</w:t>
            </w:r>
          </w:p>
          <w:p w14:paraId="2C16710C" w14:textId="77777777" w:rsidR="00595E65" w:rsidRPr="00595E65" w:rsidRDefault="00595E65" w:rsidP="00885479">
            <w:pPr>
              <w:pStyle w:val="ab"/>
              <w:numPr>
                <w:ilvl w:val="2"/>
                <w:numId w:val="2"/>
              </w:numPr>
              <w:rPr>
                <w:rFonts w:eastAsia="宋体"/>
                <w:lang w:val="en-US" w:eastAsia="zh-CN"/>
              </w:rPr>
            </w:pPr>
            <w:r w:rsidRPr="00595E65">
              <w:rPr>
                <w:rFonts w:eastAsia="宋体" w:hint="eastAsia"/>
                <w:lang w:eastAsia="zh-CN"/>
              </w:rPr>
              <w:t>Whether to define BS performance requirements with impairments from Frequency Domain Spectrum Shaping (FDSS)</w:t>
            </w:r>
          </w:p>
          <w:p w14:paraId="6EDB1ADE" w14:textId="1EF50B2E" w:rsidR="00975394" w:rsidRPr="00885479" w:rsidRDefault="00595E65" w:rsidP="00885479">
            <w:pPr>
              <w:pStyle w:val="ab"/>
              <w:numPr>
                <w:ilvl w:val="3"/>
                <w:numId w:val="2"/>
              </w:numPr>
              <w:rPr>
                <w:rFonts w:eastAsia="宋体"/>
                <w:lang w:val="en-US" w:eastAsia="zh-CN"/>
              </w:rPr>
            </w:pPr>
            <w:r w:rsidRPr="00595E65">
              <w:rPr>
                <w:rFonts w:eastAsia="宋体" w:hint="eastAsia"/>
                <w:lang w:val="en-US" w:eastAsia="zh-CN"/>
              </w:rPr>
              <w:t>Not to define BS performance requirement with FDSS</w:t>
            </w:r>
          </w:p>
        </w:tc>
      </w:tr>
    </w:tbl>
    <w:p w14:paraId="26E09799" w14:textId="77777777" w:rsidR="009604B7" w:rsidRDefault="009604B7" w:rsidP="00C54CD3">
      <w:pPr>
        <w:spacing w:line="257" w:lineRule="auto"/>
        <w:jc w:val="both"/>
        <w:rPr>
          <w:lang w:eastAsia="zh-CN"/>
        </w:rPr>
      </w:pPr>
    </w:p>
    <w:p w14:paraId="325188D4" w14:textId="19C005F4" w:rsidR="00AE496B" w:rsidRDefault="009604B7" w:rsidP="006B4702">
      <w:pPr>
        <w:spacing w:line="257" w:lineRule="auto"/>
        <w:jc w:val="both"/>
        <w:rPr>
          <w:lang w:eastAsia="zh-CN"/>
        </w:rPr>
      </w:pPr>
      <w:r>
        <w:rPr>
          <w:lang w:eastAsia="zh-CN"/>
        </w:rPr>
        <w:t xml:space="preserve"> </w:t>
      </w:r>
      <w:r w:rsidR="006B4702">
        <w:rPr>
          <w:lang w:eastAsia="zh-CN"/>
        </w:rPr>
        <w:t>In this</w:t>
      </w:r>
      <w:r w:rsidR="000E7B0A">
        <w:rPr>
          <w:lang w:eastAsia="zh-CN"/>
        </w:rPr>
        <w:t xml:space="preserve"> contribution</w:t>
      </w:r>
      <w:r w:rsidR="006B4702">
        <w:rPr>
          <w:lang w:eastAsia="zh-CN"/>
        </w:rPr>
        <w:t>,</w:t>
      </w:r>
      <w:r w:rsidR="00595E65">
        <w:rPr>
          <w:lang w:eastAsia="zh-CN"/>
        </w:rPr>
        <w:t xml:space="preserve"> the </w:t>
      </w:r>
      <w:r w:rsidR="00B17CBC">
        <w:rPr>
          <w:lang w:eastAsia="zh-CN"/>
        </w:rPr>
        <w:t xml:space="preserve">view on the remaining issue on the test setup was provided. </w:t>
      </w:r>
    </w:p>
    <w:p w14:paraId="14215D27" w14:textId="0DD5D17B"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356549">
        <w:rPr>
          <w:rFonts w:ascii="Arial" w:eastAsia="MS Mincho" w:hAnsi="Arial" w:cs="Times New Roman"/>
          <w:sz w:val="36"/>
          <w:szCs w:val="20"/>
          <w:lang w:eastAsia="ja-JP"/>
        </w:rPr>
        <w:t>Discussion</w:t>
      </w:r>
    </w:p>
    <w:p w14:paraId="252CAD4C" w14:textId="77777777" w:rsidR="00356549" w:rsidRDefault="00356549" w:rsidP="00356549">
      <w:pPr>
        <w:jc w:val="both"/>
        <w:rPr>
          <w:b/>
          <w:u w:val="single"/>
          <w:lang w:eastAsia="zh-CN"/>
        </w:rPr>
      </w:pPr>
      <w:r>
        <w:rPr>
          <w:b/>
          <w:u w:val="single"/>
          <w:lang w:eastAsia="zh-CN"/>
        </w:rPr>
        <w:t xml:space="preserve">Frequency range for multiple PRACH transmission </w:t>
      </w:r>
    </w:p>
    <w:p w14:paraId="44C17192" w14:textId="39DA21EA" w:rsidR="00356549" w:rsidRDefault="00356549" w:rsidP="00356549">
      <w:pPr>
        <w:spacing w:line="257" w:lineRule="auto"/>
        <w:jc w:val="both"/>
        <w:rPr>
          <w:lang w:eastAsia="zh-CN"/>
        </w:rPr>
      </w:pPr>
      <w:r>
        <w:rPr>
          <w:lang w:eastAsia="zh-CN"/>
        </w:rPr>
        <w:t xml:space="preserve">For frequency range, as agreed in the last meeting, FR2-1 is prioritized. </w:t>
      </w:r>
    </w:p>
    <w:p w14:paraId="4A06741D" w14:textId="7D90678B" w:rsidR="00356549" w:rsidRDefault="009C5BED" w:rsidP="00356549">
      <w:pPr>
        <w:spacing w:line="257" w:lineRule="auto"/>
        <w:jc w:val="both"/>
        <w:rPr>
          <w:lang w:eastAsia="zh-CN"/>
        </w:rPr>
      </w:pPr>
      <w:r>
        <w:rPr>
          <w:lang w:eastAsia="zh-CN"/>
        </w:rPr>
        <w:t xml:space="preserve">Based on SI stage, both FR1 and FR2 are conducted for performance evaluation. The performance gain is relatively small in FR2 compared that in FR1.  Given both FR1 and FR2-1, were considered for Rel-17 coverage enhancement requirements definition without any limitation.  Meanwhile, based on the WID, there is a note to indicate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56549" w:rsidRPr="002530B4" w14:paraId="6D8C8642" w14:textId="77777777" w:rsidTr="003F3F51">
        <w:tc>
          <w:tcPr>
            <w:tcW w:w="9350" w:type="dxa"/>
            <w:shd w:val="clear" w:color="auto" w:fill="auto"/>
          </w:tcPr>
          <w:p w14:paraId="74A15D7D" w14:textId="77777777" w:rsidR="00356549" w:rsidRPr="00944A9A" w:rsidRDefault="00356549" w:rsidP="003F3F51">
            <w:pPr>
              <w:numPr>
                <w:ilvl w:val="0"/>
                <w:numId w:val="2"/>
              </w:numPr>
              <w:autoSpaceDN w:val="0"/>
              <w:spacing w:after="120"/>
              <w:rPr>
                <w:iCs/>
              </w:rPr>
            </w:pPr>
            <w:r w:rsidRPr="007843FE">
              <w:rPr>
                <w:iCs/>
              </w:rPr>
              <w:t>Note</w:t>
            </w:r>
            <w:r w:rsidRPr="00EF4173">
              <w:rPr>
                <w:rFonts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tc>
      </w:tr>
    </w:tbl>
    <w:p w14:paraId="430789F0" w14:textId="77777777" w:rsidR="00356549" w:rsidRDefault="00356549" w:rsidP="00356549">
      <w:pPr>
        <w:spacing w:line="257" w:lineRule="auto"/>
        <w:jc w:val="both"/>
        <w:rPr>
          <w:rFonts w:hint="eastAsia"/>
          <w:lang w:eastAsia="zh-CN"/>
        </w:rPr>
      </w:pPr>
    </w:p>
    <w:p w14:paraId="13438EB0" w14:textId="1815E482" w:rsidR="00356549" w:rsidRPr="00944A9A" w:rsidRDefault="00356549" w:rsidP="00356549">
      <w:pPr>
        <w:spacing w:line="257" w:lineRule="auto"/>
        <w:jc w:val="both"/>
        <w:rPr>
          <w:lang w:eastAsia="zh-CN"/>
        </w:rPr>
      </w:pPr>
      <w:r>
        <w:rPr>
          <w:lang w:eastAsia="zh-CN"/>
        </w:rPr>
        <w:t>Therefore, we are open to further discuss whether FR1 should be also considered.</w:t>
      </w:r>
    </w:p>
    <w:p w14:paraId="21C5A8E4" w14:textId="732C1DAC" w:rsidR="00356549" w:rsidRPr="0011328C" w:rsidRDefault="00356549" w:rsidP="00356549">
      <w:pPr>
        <w:jc w:val="both"/>
        <w:rPr>
          <w:b/>
          <w:lang w:eastAsia="zh-CN"/>
        </w:rPr>
      </w:pPr>
      <w:r>
        <w:rPr>
          <w:b/>
          <w:lang w:eastAsia="zh-CN"/>
        </w:rPr>
        <w:t xml:space="preserve">Proposal </w:t>
      </w:r>
      <w:r w:rsidR="00677F3F">
        <w:rPr>
          <w:b/>
          <w:lang w:eastAsia="zh-CN"/>
        </w:rPr>
        <w:t>1</w:t>
      </w:r>
      <w:r>
        <w:rPr>
          <w:b/>
          <w:lang w:eastAsia="zh-CN"/>
        </w:rPr>
        <w:t xml:space="preserve">: </w:t>
      </w:r>
      <w:r w:rsidR="00B17CBC">
        <w:rPr>
          <w:b/>
          <w:lang w:eastAsia="zh-CN"/>
        </w:rPr>
        <w:t>Further to discuss whether FR1 should be also considered.</w:t>
      </w:r>
    </w:p>
    <w:p w14:paraId="3BADA8CA" w14:textId="1031346A" w:rsidR="00356549" w:rsidRDefault="00356549" w:rsidP="00C54CD3">
      <w:pPr>
        <w:jc w:val="both"/>
        <w:rPr>
          <w:lang w:eastAsia="zh-CN"/>
        </w:rPr>
      </w:pPr>
    </w:p>
    <w:p w14:paraId="6A9EABAC" w14:textId="7A24837E" w:rsidR="00885479" w:rsidRPr="00B40A6F" w:rsidRDefault="00D16E39" w:rsidP="00C54CD3">
      <w:pPr>
        <w:jc w:val="both"/>
        <w:rPr>
          <w:b/>
          <w:u w:val="single"/>
          <w:lang w:eastAsia="zh-CN"/>
        </w:rPr>
      </w:pPr>
      <w:r>
        <w:rPr>
          <w:b/>
          <w:u w:val="single"/>
          <w:lang w:eastAsia="zh-CN"/>
        </w:rPr>
        <w:t>PRACH configuration</w:t>
      </w:r>
    </w:p>
    <w:p w14:paraId="6BE28DAF" w14:textId="283627B0" w:rsidR="004208F9" w:rsidRDefault="00D16E39" w:rsidP="00D16E39">
      <w:pPr>
        <w:spacing w:line="257" w:lineRule="auto"/>
        <w:jc w:val="both"/>
        <w:rPr>
          <w:lang w:eastAsia="zh-CN"/>
        </w:rPr>
      </w:pPr>
      <w:r>
        <w:rPr>
          <w:lang w:eastAsia="zh-CN"/>
        </w:rPr>
        <w:t xml:space="preserve">In the last meeting, the basic parameters of PRACH were agreed for alignment purpose. With multiple PRACH transmission, the interval between multiple PRACH transmission is pending on the RO patten based on PRACH configuration. </w:t>
      </w:r>
      <w:r w:rsidR="004208F9">
        <w:rPr>
          <w:lang w:eastAsia="zh-CN"/>
        </w:rPr>
        <w:t xml:space="preserve"> T</w:t>
      </w:r>
      <w:r w:rsidR="004208F9">
        <w:rPr>
          <w:rFonts w:hint="eastAsia"/>
          <w:lang w:eastAsia="zh-CN"/>
        </w:rPr>
        <w:t>h</w:t>
      </w:r>
      <w:r w:rsidR="004208F9">
        <w:rPr>
          <w:lang w:eastAsia="zh-CN"/>
        </w:rPr>
        <w:t>e PRACH detection performance in fading channel depends on the interval between two ROs.  With large value interval comparing doppler frequency, the performance is similar regardless of the interval. While in terms of the interval value is close to the doppler frequency, the performance can be worse</w:t>
      </w:r>
    </w:p>
    <w:p w14:paraId="75D92DD7" w14:textId="192FD6A4" w:rsidR="00D16E39" w:rsidRPr="00370777" w:rsidRDefault="004208F9" w:rsidP="00370777">
      <w:pPr>
        <w:spacing w:line="257" w:lineRule="auto"/>
        <w:jc w:val="both"/>
        <w:rPr>
          <w:lang w:eastAsia="zh-CN"/>
        </w:rPr>
      </w:pPr>
      <w:r>
        <w:rPr>
          <w:rFonts w:hint="eastAsia"/>
          <w:lang w:eastAsia="zh-CN"/>
        </w:rPr>
        <w:t>I</w:t>
      </w:r>
      <w:r>
        <w:rPr>
          <w:lang w:eastAsia="zh-CN"/>
        </w:rPr>
        <w:t xml:space="preserve">n LTE </w:t>
      </w:r>
      <w:proofErr w:type="spellStart"/>
      <w:r>
        <w:rPr>
          <w:lang w:eastAsia="zh-CN"/>
        </w:rPr>
        <w:t>eMTC</w:t>
      </w:r>
      <w:proofErr w:type="spellEnd"/>
      <w:r>
        <w:rPr>
          <w:lang w:eastAsia="zh-CN"/>
        </w:rPr>
        <w:t xml:space="preserve"> for coverage enhancement, given the performance is different with different PRACH configuration indexes, the PRACH configuration index was defined to align the simulation results as following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16E39" w:rsidRPr="002530B4" w14:paraId="2BE66DCD" w14:textId="77777777" w:rsidTr="003F3F51">
        <w:tc>
          <w:tcPr>
            <w:tcW w:w="9350" w:type="dxa"/>
            <w:shd w:val="clear" w:color="auto" w:fill="auto"/>
          </w:tcPr>
          <w:p w14:paraId="0CD6EA47" w14:textId="1F649056" w:rsidR="00D16E39" w:rsidRPr="00944A9A" w:rsidRDefault="00D16E39" w:rsidP="003F3F51">
            <w:pPr>
              <w:numPr>
                <w:ilvl w:val="0"/>
                <w:numId w:val="2"/>
              </w:numPr>
              <w:autoSpaceDN w:val="0"/>
              <w:spacing w:after="120"/>
              <w:rPr>
                <w:iCs/>
              </w:rPr>
            </w:pPr>
            <w:r>
              <w:rPr>
                <w:iCs/>
              </w:rPr>
              <w:t xml:space="preserve">Under fading channel, the PRACH detection performance maybe significantly different with different PRACH configuration indexes. The requirements in this table are defined based on the simulation results with PRACH configuration indexes (3, </w:t>
            </w:r>
            <w:r w:rsidR="00370777">
              <w:rPr>
                <w:iCs/>
              </w:rPr>
              <w:t>1</w:t>
            </w:r>
            <w:r>
              <w:rPr>
                <w:iCs/>
              </w:rPr>
              <w:t>9, 35,51) for format 0, format 1, format 2 and format 3, respectively</w:t>
            </w:r>
            <w:r w:rsidRPr="007843FE">
              <w:rPr>
                <w:iCs/>
              </w:rPr>
              <w:t>.</w:t>
            </w:r>
          </w:p>
        </w:tc>
      </w:tr>
    </w:tbl>
    <w:p w14:paraId="31A1CF77" w14:textId="27A0DF13" w:rsidR="00D16E39" w:rsidRPr="00D16E39" w:rsidRDefault="00D16E39" w:rsidP="00C54CD3">
      <w:pPr>
        <w:jc w:val="both"/>
        <w:rPr>
          <w:b/>
          <w:lang w:eastAsia="zh-CN"/>
        </w:rPr>
      </w:pPr>
    </w:p>
    <w:p w14:paraId="5252594A" w14:textId="5B98C583" w:rsidR="00D16E39" w:rsidRDefault="004208F9" w:rsidP="00C54CD3">
      <w:pPr>
        <w:jc w:val="both"/>
        <w:rPr>
          <w:b/>
          <w:lang w:eastAsia="zh-CN"/>
        </w:rPr>
      </w:pPr>
      <w:r>
        <w:rPr>
          <w:b/>
          <w:lang w:eastAsia="zh-CN"/>
        </w:rPr>
        <w:t xml:space="preserve">Observation </w:t>
      </w:r>
      <w:r w:rsidR="00677F3F">
        <w:rPr>
          <w:b/>
          <w:lang w:eastAsia="zh-CN"/>
        </w:rPr>
        <w:t>1</w:t>
      </w:r>
      <w:r w:rsidR="00D16E39">
        <w:rPr>
          <w:b/>
          <w:lang w:eastAsia="zh-CN"/>
        </w:rPr>
        <w:t xml:space="preserve">: </w:t>
      </w:r>
      <w:r>
        <w:rPr>
          <w:b/>
          <w:lang w:eastAsia="zh-CN"/>
        </w:rPr>
        <w:t xml:space="preserve">PRACH configuration index was defined for simulation results alignment for LTE </w:t>
      </w:r>
      <w:proofErr w:type="spellStart"/>
      <w:r>
        <w:rPr>
          <w:b/>
          <w:lang w:eastAsia="zh-CN"/>
        </w:rPr>
        <w:t>eMTC</w:t>
      </w:r>
      <w:proofErr w:type="spellEnd"/>
      <w:r>
        <w:rPr>
          <w:b/>
          <w:lang w:eastAsia="zh-CN"/>
        </w:rPr>
        <w:t xml:space="preserve"> coverage enhancement.</w:t>
      </w:r>
      <w:r w:rsidR="00370777">
        <w:rPr>
          <w:b/>
          <w:lang w:eastAsia="zh-CN"/>
        </w:rPr>
        <w:t xml:space="preserve"> The interval between two ROs is 10ms</w:t>
      </w:r>
    </w:p>
    <w:p w14:paraId="05D00597" w14:textId="79D21AF4" w:rsidR="00AA3504" w:rsidRDefault="00B17CBC" w:rsidP="00370777">
      <w:pPr>
        <w:spacing w:line="257" w:lineRule="auto"/>
        <w:jc w:val="both"/>
        <w:rPr>
          <w:lang w:eastAsia="zh-CN"/>
        </w:rPr>
      </w:pPr>
      <w:r>
        <w:rPr>
          <w:lang w:eastAsia="zh-CN"/>
        </w:rPr>
        <w:t>Different LTE, different SSB index is associated with one RO for PRACH transmission in NR. Since it was agreed to that BS conformance test for multiple PRACH transmission with different Tx beams will not be covere</w:t>
      </w:r>
      <w:r w:rsidR="00B40A6F">
        <w:rPr>
          <w:lang w:eastAsia="zh-CN"/>
        </w:rPr>
        <w:t>d, then the same Tx beams will be considered for multiple PRACH transmission</w:t>
      </w:r>
      <w:r w:rsidR="00543AE8">
        <w:rPr>
          <w:lang w:eastAsia="zh-CN"/>
        </w:rPr>
        <w:t xml:space="preserve">, where a set of consists of N valid PRACH occasions that are consecutive in time, use same frequency resources.  </w:t>
      </w:r>
    </w:p>
    <w:p w14:paraId="171540E7" w14:textId="23B84706" w:rsidR="00AA3504" w:rsidRDefault="00543AE8" w:rsidP="00370777">
      <w:pPr>
        <w:spacing w:line="257" w:lineRule="auto"/>
        <w:jc w:val="both"/>
        <w:rPr>
          <w:rFonts w:hint="eastAsia"/>
          <w:lang w:eastAsia="zh-CN"/>
        </w:rPr>
      </w:pPr>
      <w:r>
        <w:rPr>
          <w:lang w:eastAsia="zh-CN"/>
        </w:rPr>
        <w:t xml:space="preserve">Regarding the valid PRACH occasions, it depends on the given TDD pattern and PRACH configuration. With different PRACH </w:t>
      </w:r>
      <w:r w:rsidR="00961DA2">
        <w:rPr>
          <w:lang w:eastAsia="zh-CN"/>
        </w:rPr>
        <w:t>configuration, the</w:t>
      </w:r>
      <w:r>
        <w:rPr>
          <w:lang w:eastAsia="zh-CN"/>
        </w:rPr>
        <w:t xml:space="preserve"> </w:t>
      </w:r>
      <w:r w:rsidR="00B2605D">
        <w:rPr>
          <w:lang w:eastAsia="zh-CN"/>
        </w:rPr>
        <w:t xml:space="preserve">time </w:t>
      </w:r>
      <w:r>
        <w:rPr>
          <w:lang w:eastAsia="zh-CN"/>
        </w:rPr>
        <w:t>location of PRACH transmission wil</w:t>
      </w:r>
      <w:r w:rsidR="00961DA2">
        <w:rPr>
          <w:lang w:eastAsia="zh-CN"/>
        </w:rPr>
        <w:t>l be different. Therefore, it is necessary to discuss the PRACH configuration for PRACH requirement with multiple PRACH transmission.</w:t>
      </w:r>
    </w:p>
    <w:p w14:paraId="246F7C6C" w14:textId="3E765A38" w:rsidR="00885479" w:rsidRPr="00AA3504" w:rsidRDefault="00AA3504" w:rsidP="00C54CD3">
      <w:pPr>
        <w:jc w:val="both"/>
        <w:rPr>
          <w:rFonts w:hint="eastAsia"/>
          <w:b/>
          <w:lang w:eastAsia="zh-CN"/>
        </w:rPr>
      </w:pPr>
      <w:r>
        <w:rPr>
          <w:b/>
          <w:lang w:eastAsia="zh-CN"/>
        </w:rPr>
        <w:t xml:space="preserve">Proposal </w:t>
      </w:r>
      <w:r w:rsidR="00747254">
        <w:rPr>
          <w:b/>
          <w:lang w:eastAsia="zh-CN"/>
        </w:rPr>
        <w:t>2</w:t>
      </w:r>
      <w:r>
        <w:rPr>
          <w:b/>
          <w:lang w:eastAsia="zh-CN"/>
        </w:rPr>
        <w:t>:</w:t>
      </w:r>
      <w:r w:rsidR="00747254">
        <w:rPr>
          <w:b/>
          <w:lang w:eastAsia="zh-CN"/>
        </w:rPr>
        <w:t xml:space="preserve">  </w:t>
      </w:r>
      <w:r w:rsidR="00961DA2">
        <w:rPr>
          <w:b/>
          <w:lang w:eastAsia="zh-CN"/>
        </w:rPr>
        <w:t>RAN4 should further clarify the PRACH configuration for PRACH requirement with multiple PRACH transmission.</w:t>
      </w:r>
    </w:p>
    <w:p w14:paraId="71C5261B" w14:textId="4689A36E" w:rsidR="00777A65" w:rsidRDefault="00B40A6F"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D4675B8" w14:textId="63F7D61D" w:rsidR="00B40A6F"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w:t>
      </w:r>
      <w:r w:rsidR="00B40A6F">
        <w:rPr>
          <w:lang w:eastAsia="zh-CN"/>
        </w:rPr>
        <w:t xml:space="preserve">view on the remaining issue of BS demodulation requirement for further coverage enhancement is provided. </w:t>
      </w:r>
    </w:p>
    <w:p w14:paraId="636C9CB6" w14:textId="77777777" w:rsidR="00961DA2" w:rsidRPr="0011328C" w:rsidRDefault="00961DA2" w:rsidP="00961DA2">
      <w:pPr>
        <w:jc w:val="both"/>
        <w:rPr>
          <w:b/>
          <w:lang w:eastAsia="zh-CN"/>
        </w:rPr>
      </w:pPr>
      <w:r>
        <w:rPr>
          <w:b/>
          <w:lang w:eastAsia="zh-CN"/>
        </w:rPr>
        <w:t>Proposal 1: Further to discuss whether FR1 should be also considered.</w:t>
      </w:r>
    </w:p>
    <w:p w14:paraId="66423624" w14:textId="77777777" w:rsidR="00961DA2" w:rsidRDefault="00961DA2" w:rsidP="00961DA2">
      <w:pPr>
        <w:jc w:val="both"/>
        <w:rPr>
          <w:b/>
          <w:lang w:eastAsia="zh-CN"/>
        </w:rPr>
      </w:pPr>
      <w:r>
        <w:rPr>
          <w:b/>
          <w:lang w:eastAsia="zh-CN"/>
        </w:rPr>
        <w:t xml:space="preserve">Observation 1: PRACH configuration index was defined for simulation results alignment for LTE </w:t>
      </w:r>
      <w:proofErr w:type="spellStart"/>
      <w:r>
        <w:rPr>
          <w:b/>
          <w:lang w:eastAsia="zh-CN"/>
        </w:rPr>
        <w:t>eMTC</w:t>
      </w:r>
      <w:proofErr w:type="spellEnd"/>
      <w:r>
        <w:rPr>
          <w:b/>
          <w:lang w:eastAsia="zh-CN"/>
        </w:rPr>
        <w:t xml:space="preserve"> coverage enhancement. The interval between two ROs is 10ms</w:t>
      </w:r>
    </w:p>
    <w:p w14:paraId="35DE13D1" w14:textId="5935658C" w:rsidR="00B40A6F" w:rsidRPr="00961DA2" w:rsidRDefault="00961DA2" w:rsidP="00C54CD3">
      <w:pPr>
        <w:jc w:val="both"/>
        <w:rPr>
          <w:b/>
          <w:lang w:eastAsia="zh-CN"/>
        </w:rPr>
      </w:pPr>
      <w:r>
        <w:rPr>
          <w:b/>
          <w:lang w:eastAsia="zh-CN"/>
        </w:rPr>
        <w:t>Proposal 2:  RAN4 should further clarify the PRACH configuration for PRACH requirement with multiple PRACH transmission.</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62D90FA" w:rsidR="007E176D" w:rsidRPr="00D272C3" w:rsidRDefault="00961DA2" w:rsidP="00C54CD3">
      <w:pPr>
        <w:pStyle w:val="Reference"/>
      </w:pPr>
      <w:r w:rsidRPr="00961DA2">
        <w:rPr>
          <w:lang w:val="en-US"/>
        </w:rPr>
        <w:t>R4-2321061</w:t>
      </w:r>
      <w:r w:rsidR="00601639">
        <w:rPr>
          <w:lang w:val="en-US"/>
        </w:rPr>
        <w:t xml:space="preserve">, </w:t>
      </w:r>
      <w:r w:rsidR="00F52087">
        <w:rPr>
          <w:lang w:val="en-US"/>
        </w:rPr>
        <w:t>WF on</w:t>
      </w:r>
      <w:r w:rsidR="00F52087" w:rsidRPr="00F52087">
        <w:rPr>
          <w:lang w:val="en-US"/>
        </w:rPr>
        <w:t xml:space="preserve"> </w:t>
      </w:r>
      <w:r w:rsidRPr="00961DA2">
        <w:rPr>
          <w:rFonts w:hint="eastAsia"/>
          <w:lang w:val="en-US"/>
        </w:rPr>
        <w:t>[109][325] NR_cov_enh2_demod</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CADE" w14:textId="77777777" w:rsidR="0022282C" w:rsidRDefault="0022282C" w:rsidP="00EA0BFA">
      <w:pPr>
        <w:spacing w:after="0" w:line="240" w:lineRule="auto"/>
      </w:pPr>
      <w:r>
        <w:separator/>
      </w:r>
    </w:p>
  </w:endnote>
  <w:endnote w:type="continuationSeparator" w:id="0">
    <w:p w14:paraId="2EB941E8" w14:textId="77777777" w:rsidR="0022282C" w:rsidRDefault="0022282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D8B0" w14:textId="77777777" w:rsidR="0022282C" w:rsidRDefault="0022282C" w:rsidP="00EA0BFA">
      <w:pPr>
        <w:spacing w:after="0" w:line="240" w:lineRule="auto"/>
      </w:pPr>
      <w:r>
        <w:separator/>
      </w:r>
    </w:p>
  </w:footnote>
  <w:footnote w:type="continuationSeparator" w:id="0">
    <w:p w14:paraId="7A5F3359" w14:textId="77777777" w:rsidR="0022282C" w:rsidRDefault="0022282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282C"/>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0CE9"/>
    <w:rsid w:val="00291426"/>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B92"/>
    <w:rsid w:val="002F7DB5"/>
    <w:rsid w:val="00301D03"/>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54C"/>
    <w:rsid w:val="00341C1B"/>
    <w:rsid w:val="00343B71"/>
    <w:rsid w:val="0034476E"/>
    <w:rsid w:val="0034543B"/>
    <w:rsid w:val="0034546D"/>
    <w:rsid w:val="00345F49"/>
    <w:rsid w:val="00350119"/>
    <w:rsid w:val="00354865"/>
    <w:rsid w:val="00355E14"/>
    <w:rsid w:val="00356284"/>
    <w:rsid w:val="00356549"/>
    <w:rsid w:val="00357F78"/>
    <w:rsid w:val="00360AE7"/>
    <w:rsid w:val="00363DB5"/>
    <w:rsid w:val="00363F6D"/>
    <w:rsid w:val="00364A21"/>
    <w:rsid w:val="00364AAC"/>
    <w:rsid w:val="003656E9"/>
    <w:rsid w:val="0036647E"/>
    <w:rsid w:val="00367310"/>
    <w:rsid w:val="00370777"/>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3DAA"/>
    <w:rsid w:val="003C48FE"/>
    <w:rsid w:val="003C6207"/>
    <w:rsid w:val="003D16D9"/>
    <w:rsid w:val="003D4043"/>
    <w:rsid w:val="003D5F1E"/>
    <w:rsid w:val="003D7953"/>
    <w:rsid w:val="003D7EA8"/>
    <w:rsid w:val="003E02B0"/>
    <w:rsid w:val="003E04AB"/>
    <w:rsid w:val="003E0BDC"/>
    <w:rsid w:val="003E1CAF"/>
    <w:rsid w:val="003E236A"/>
    <w:rsid w:val="003E5DDE"/>
    <w:rsid w:val="003F27AF"/>
    <w:rsid w:val="003F2CA7"/>
    <w:rsid w:val="003F331C"/>
    <w:rsid w:val="003F3442"/>
    <w:rsid w:val="003F3F51"/>
    <w:rsid w:val="003F3F95"/>
    <w:rsid w:val="003F536F"/>
    <w:rsid w:val="003F5402"/>
    <w:rsid w:val="003F5760"/>
    <w:rsid w:val="00400B1A"/>
    <w:rsid w:val="004023F9"/>
    <w:rsid w:val="00406CDB"/>
    <w:rsid w:val="00410BEE"/>
    <w:rsid w:val="00410E9B"/>
    <w:rsid w:val="004149D5"/>
    <w:rsid w:val="004160E4"/>
    <w:rsid w:val="00416125"/>
    <w:rsid w:val="00417722"/>
    <w:rsid w:val="00420642"/>
    <w:rsid w:val="004208F9"/>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AE8"/>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0744"/>
    <w:rsid w:val="005943EF"/>
    <w:rsid w:val="00594420"/>
    <w:rsid w:val="00595E65"/>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92C"/>
    <w:rsid w:val="005D0D6E"/>
    <w:rsid w:val="005D0EAC"/>
    <w:rsid w:val="005D5980"/>
    <w:rsid w:val="005D7960"/>
    <w:rsid w:val="005E0A7B"/>
    <w:rsid w:val="005E4C9A"/>
    <w:rsid w:val="005E4E0A"/>
    <w:rsid w:val="005E563B"/>
    <w:rsid w:val="005E6918"/>
    <w:rsid w:val="005F1268"/>
    <w:rsid w:val="005F4CC3"/>
    <w:rsid w:val="005F5856"/>
    <w:rsid w:val="005F5E63"/>
    <w:rsid w:val="005F72A4"/>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4CFA"/>
    <w:rsid w:val="00647076"/>
    <w:rsid w:val="006522CE"/>
    <w:rsid w:val="006523C6"/>
    <w:rsid w:val="00652DEC"/>
    <w:rsid w:val="006548FC"/>
    <w:rsid w:val="00655942"/>
    <w:rsid w:val="00655BDC"/>
    <w:rsid w:val="00655E79"/>
    <w:rsid w:val="0065797B"/>
    <w:rsid w:val="006641A8"/>
    <w:rsid w:val="00664733"/>
    <w:rsid w:val="00664C34"/>
    <w:rsid w:val="00674F99"/>
    <w:rsid w:val="00677F3F"/>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1D58"/>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47254"/>
    <w:rsid w:val="00752EFF"/>
    <w:rsid w:val="0075514C"/>
    <w:rsid w:val="007568EB"/>
    <w:rsid w:val="00756C15"/>
    <w:rsid w:val="00760741"/>
    <w:rsid w:val="00760C32"/>
    <w:rsid w:val="00762F93"/>
    <w:rsid w:val="00763F9C"/>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5169"/>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D757E"/>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029B"/>
    <w:rsid w:val="008818FD"/>
    <w:rsid w:val="00883136"/>
    <w:rsid w:val="008835BC"/>
    <w:rsid w:val="0088386C"/>
    <w:rsid w:val="00884C4A"/>
    <w:rsid w:val="00884F9F"/>
    <w:rsid w:val="00885479"/>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056C8"/>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7657"/>
    <w:rsid w:val="00950C06"/>
    <w:rsid w:val="00950C7E"/>
    <w:rsid w:val="00950F89"/>
    <w:rsid w:val="00950FE8"/>
    <w:rsid w:val="009523E1"/>
    <w:rsid w:val="00954A74"/>
    <w:rsid w:val="00957AF3"/>
    <w:rsid w:val="009604B7"/>
    <w:rsid w:val="00961DA2"/>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BED"/>
    <w:rsid w:val="009C5DE0"/>
    <w:rsid w:val="009C6250"/>
    <w:rsid w:val="009D0F29"/>
    <w:rsid w:val="009D2ABB"/>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63A"/>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3A66"/>
    <w:rsid w:val="00A9504A"/>
    <w:rsid w:val="00A96B45"/>
    <w:rsid w:val="00A96C63"/>
    <w:rsid w:val="00A96CD1"/>
    <w:rsid w:val="00AA202E"/>
    <w:rsid w:val="00AA3504"/>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CBC"/>
    <w:rsid w:val="00B17EE2"/>
    <w:rsid w:val="00B21600"/>
    <w:rsid w:val="00B21C01"/>
    <w:rsid w:val="00B22BE4"/>
    <w:rsid w:val="00B239E3"/>
    <w:rsid w:val="00B2596F"/>
    <w:rsid w:val="00B25BE6"/>
    <w:rsid w:val="00B2605D"/>
    <w:rsid w:val="00B26800"/>
    <w:rsid w:val="00B34922"/>
    <w:rsid w:val="00B35A19"/>
    <w:rsid w:val="00B35E27"/>
    <w:rsid w:val="00B36DD8"/>
    <w:rsid w:val="00B40A6F"/>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5F6A"/>
    <w:rsid w:val="00B874B5"/>
    <w:rsid w:val="00B87A1A"/>
    <w:rsid w:val="00B90656"/>
    <w:rsid w:val="00BA048E"/>
    <w:rsid w:val="00BA1AE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96C"/>
    <w:rsid w:val="00CE7E3A"/>
    <w:rsid w:val="00CF06A8"/>
    <w:rsid w:val="00CF099D"/>
    <w:rsid w:val="00CF2100"/>
    <w:rsid w:val="00CF2E12"/>
    <w:rsid w:val="00CF3820"/>
    <w:rsid w:val="00CF3F37"/>
    <w:rsid w:val="00CF4A45"/>
    <w:rsid w:val="00CF6A9B"/>
    <w:rsid w:val="00D00263"/>
    <w:rsid w:val="00D07E57"/>
    <w:rsid w:val="00D10333"/>
    <w:rsid w:val="00D107DB"/>
    <w:rsid w:val="00D109FD"/>
    <w:rsid w:val="00D10A27"/>
    <w:rsid w:val="00D134A7"/>
    <w:rsid w:val="00D14BAB"/>
    <w:rsid w:val="00D154A5"/>
    <w:rsid w:val="00D16B55"/>
    <w:rsid w:val="00D16E39"/>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4317"/>
    <w:rsid w:val="00F86898"/>
    <w:rsid w:val="00F872EC"/>
    <w:rsid w:val="00F94D03"/>
    <w:rsid w:val="00F95380"/>
    <w:rsid w:val="00F97C2F"/>
    <w:rsid w:val="00FA0E9C"/>
    <w:rsid w:val="00FA4535"/>
    <w:rsid w:val="00FA455D"/>
    <w:rsid w:val="00FA5AC9"/>
    <w:rsid w:val="00FA6689"/>
    <w:rsid w:val="00FB0F05"/>
    <w:rsid w:val="00FB1FB9"/>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E73F0112-10B4-4345-9EC8-5EEFE2132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57370119">
      <w:bodyDiv w:val="1"/>
      <w:marLeft w:val="0"/>
      <w:marRight w:val="0"/>
      <w:marTop w:val="0"/>
      <w:marBottom w:val="0"/>
      <w:divBdr>
        <w:top w:val="none" w:sz="0" w:space="0" w:color="auto"/>
        <w:left w:val="none" w:sz="0" w:space="0" w:color="auto"/>
        <w:bottom w:val="none" w:sz="0" w:space="0" w:color="auto"/>
        <w:right w:val="none" w:sz="0" w:space="0" w:color="auto"/>
      </w:divBdr>
      <w:divsChild>
        <w:div w:id="1900819116">
          <w:marLeft w:val="260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7443863">
      <w:bodyDiv w:val="1"/>
      <w:marLeft w:val="0"/>
      <w:marRight w:val="0"/>
      <w:marTop w:val="0"/>
      <w:marBottom w:val="0"/>
      <w:divBdr>
        <w:top w:val="none" w:sz="0" w:space="0" w:color="auto"/>
        <w:left w:val="none" w:sz="0" w:space="0" w:color="auto"/>
        <w:bottom w:val="none" w:sz="0" w:space="0" w:color="auto"/>
        <w:right w:val="none" w:sz="0" w:space="0" w:color="auto"/>
      </w:divBdr>
      <w:divsChild>
        <w:div w:id="311299280">
          <w:marLeft w:val="1886"/>
          <w:marRight w:val="0"/>
          <w:marTop w:val="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66756662">
      <w:bodyDiv w:val="1"/>
      <w:marLeft w:val="0"/>
      <w:marRight w:val="0"/>
      <w:marTop w:val="0"/>
      <w:marBottom w:val="0"/>
      <w:divBdr>
        <w:top w:val="none" w:sz="0" w:space="0" w:color="auto"/>
        <w:left w:val="none" w:sz="0" w:space="0" w:color="auto"/>
        <w:bottom w:val="none" w:sz="0" w:space="0" w:color="auto"/>
        <w:right w:val="none" w:sz="0" w:space="0" w:color="auto"/>
      </w:divBdr>
      <w:divsChild>
        <w:div w:id="1444155006">
          <w:marLeft w:val="2606"/>
          <w:marRight w:val="0"/>
          <w:marTop w:val="0"/>
          <w:marBottom w:val="1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028775">
      <w:bodyDiv w:val="1"/>
      <w:marLeft w:val="0"/>
      <w:marRight w:val="0"/>
      <w:marTop w:val="0"/>
      <w:marBottom w:val="0"/>
      <w:divBdr>
        <w:top w:val="none" w:sz="0" w:space="0" w:color="auto"/>
        <w:left w:val="none" w:sz="0" w:space="0" w:color="auto"/>
        <w:bottom w:val="none" w:sz="0" w:space="0" w:color="auto"/>
        <w:right w:val="none" w:sz="0" w:space="0" w:color="auto"/>
      </w:divBdr>
      <w:divsChild>
        <w:div w:id="148135917">
          <w:marLeft w:val="2606"/>
          <w:marRight w:val="0"/>
          <w:marTop w:val="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698392">
      <w:bodyDiv w:val="1"/>
      <w:marLeft w:val="0"/>
      <w:marRight w:val="0"/>
      <w:marTop w:val="0"/>
      <w:marBottom w:val="0"/>
      <w:divBdr>
        <w:top w:val="none" w:sz="0" w:space="0" w:color="auto"/>
        <w:left w:val="none" w:sz="0" w:space="0" w:color="auto"/>
        <w:bottom w:val="none" w:sz="0" w:space="0" w:color="auto"/>
        <w:right w:val="none" w:sz="0" w:space="0" w:color="auto"/>
      </w:divBdr>
      <w:divsChild>
        <w:div w:id="2116436400">
          <w:marLeft w:val="188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0373505">
      <w:bodyDiv w:val="1"/>
      <w:marLeft w:val="0"/>
      <w:marRight w:val="0"/>
      <w:marTop w:val="0"/>
      <w:marBottom w:val="0"/>
      <w:divBdr>
        <w:top w:val="none" w:sz="0" w:space="0" w:color="auto"/>
        <w:left w:val="none" w:sz="0" w:space="0" w:color="auto"/>
        <w:bottom w:val="none" w:sz="0" w:space="0" w:color="auto"/>
        <w:right w:val="none" w:sz="0" w:space="0" w:color="auto"/>
      </w:divBdr>
      <w:divsChild>
        <w:div w:id="517737330">
          <w:marLeft w:val="260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57286390">
      <w:bodyDiv w:val="1"/>
      <w:marLeft w:val="0"/>
      <w:marRight w:val="0"/>
      <w:marTop w:val="0"/>
      <w:marBottom w:val="0"/>
      <w:divBdr>
        <w:top w:val="none" w:sz="0" w:space="0" w:color="auto"/>
        <w:left w:val="none" w:sz="0" w:space="0" w:color="auto"/>
        <w:bottom w:val="none" w:sz="0" w:space="0" w:color="auto"/>
        <w:right w:val="none" w:sz="0" w:space="0" w:color="auto"/>
      </w:divBdr>
      <w:divsChild>
        <w:div w:id="1384063823">
          <w:marLeft w:val="1886"/>
          <w:marRight w:val="0"/>
          <w:marTop w:val="0"/>
          <w:marBottom w:val="120"/>
          <w:divBdr>
            <w:top w:val="none" w:sz="0" w:space="0" w:color="auto"/>
            <w:left w:val="none" w:sz="0" w:space="0" w:color="auto"/>
            <w:bottom w:val="none" w:sz="0" w:space="0" w:color="auto"/>
            <w:right w:val="none" w:sz="0" w:space="0" w:color="auto"/>
          </w:divBdr>
        </w:div>
      </w:divsChild>
    </w:div>
    <w:div w:id="759759050">
      <w:bodyDiv w:val="1"/>
      <w:marLeft w:val="0"/>
      <w:marRight w:val="0"/>
      <w:marTop w:val="0"/>
      <w:marBottom w:val="0"/>
      <w:divBdr>
        <w:top w:val="none" w:sz="0" w:space="0" w:color="auto"/>
        <w:left w:val="none" w:sz="0" w:space="0" w:color="auto"/>
        <w:bottom w:val="none" w:sz="0" w:space="0" w:color="auto"/>
        <w:right w:val="none" w:sz="0" w:space="0" w:color="auto"/>
      </w:divBdr>
      <w:divsChild>
        <w:div w:id="1260484904">
          <w:marLeft w:val="260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3840231">
      <w:bodyDiv w:val="1"/>
      <w:marLeft w:val="0"/>
      <w:marRight w:val="0"/>
      <w:marTop w:val="0"/>
      <w:marBottom w:val="0"/>
      <w:divBdr>
        <w:top w:val="none" w:sz="0" w:space="0" w:color="auto"/>
        <w:left w:val="none" w:sz="0" w:space="0" w:color="auto"/>
        <w:bottom w:val="none" w:sz="0" w:space="0" w:color="auto"/>
        <w:right w:val="none" w:sz="0" w:space="0" w:color="auto"/>
      </w:divBdr>
      <w:divsChild>
        <w:div w:id="1585651805">
          <w:marLeft w:val="2606"/>
          <w:marRight w:val="0"/>
          <w:marTop w:val="0"/>
          <w:marBottom w:val="120"/>
          <w:divBdr>
            <w:top w:val="none" w:sz="0" w:space="0" w:color="auto"/>
            <w:left w:val="none" w:sz="0" w:space="0" w:color="auto"/>
            <w:bottom w:val="none" w:sz="0" w:space="0" w:color="auto"/>
            <w:right w:val="none" w:sz="0" w:space="0" w:color="auto"/>
          </w:divBdr>
        </w:div>
      </w:divsChild>
    </w:div>
    <w:div w:id="836190191">
      <w:bodyDiv w:val="1"/>
      <w:marLeft w:val="0"/>
      <w:marRight w:val="0"/>
      <w:marTop w:val="0"/>
      <w:marBottom w:val="0"/>
      <w:divBdr>
        <w:top w:val="none" w:sz="0" w:space="0" w:color="auto"/>
        <w:left w:val="none" w:sz="0" w:space="0" w:color="auto"/>
        <w:bottom w:val="none" w:sz="0" w:space="0" w:color="auto"/>
        <w:right w:val="none" w:sz="0" w:space="0" w:color="auto"/>
      </w:divBdr>
      <w:divsChild>
        <w:div w:id="93324126">
          <w:marLeft w:val="188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3833443">
      <w:bodyDiv w:val="1"/>
      <w:marLeft w:val="0"/>
      <w:marRight w:val="0"/>
      <w:marTop w:val="0"/>
      <w:marBottom w:val="0"/>
      <w:divBdr>
        <w:top w:val="none" w:sz="0" w:space="0" w:color="auto"/>
        <w:left w:val="none" w:sz="0" w:space="0" w:color="auto"/>
        <w:bottom w:val="none" w:sz="0" w:space="0" w:color="auto"/>
        <w:right w:val="none" w:sz="0" w:space="0" w:color="auto"/>
      </w:divBdr>
      <w:divsChild>
        <w:div w:id="1463303193">
          <w:marLeft w:val="260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1411349">
      <w:bodyDiv w:val="1"/>
      <w:marLeft w:val="0"/>
      <w:marRight w:val="0"/>
      <w:marTop w:val="0"/>
      <w:marBottom w:val="0"/>
      <w:divBdr>
        <w:top w:val="none" w:sz="0" w:space="0" w:color="auto"/>
        <w:left w:val="none" w:sz="0" w:space="0" w:color="auto"/>
        <w:bottom w:val="none" w:sz="0" w:space="0" w:color="auto"/>
        <w:right w:val="none" w:sz="0" w:space="0" w:color="auto"/>
      </w:divBdr>
      <w:divsChild>
        <w:div w:id="83771555">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25273787">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7913087">
      <w:bodyDiv w:val="1"/>
      <w:marLeft w:val="0"/>
      <w:marRight w:val="0"/>
      <w:marTop w:val="0"/>
      <w:marBottom w:val="0"/>
      <w:divBdr>
        <w:top w:val="none" w:sz="0" w:space="0" w:color="auto"/>
        <w:left w:val="none" w:sz="0" w:space="0" w:color="auto"/>
        <w:bottom w:val="none" w:sz="0" w:space="0" w:color="auto"/>
        <w:right w:val="none" w:sz="0" w:space="0" w:color="auto"/>
      </w:divBdr>
      <w:divsChild>
        <w:div w:id="814101486">
          <w:marLeft w:val="2606"/>
          <w:marRight w:val="0"/>
          <w:marTop w:val="0"/>
          <w:marBottom w:val="12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2236335">
      <w:bodyDiv w:val="1"/>
      <w:marLeft w:val="0"/>
      <w:marRight w:val="0"/>
      <w:marTop w:val="0"/>
      <w:marBottom w:val="0"/>
      <w:divBdr>
        <w:top w:val="none" w:sz="0" w:space="0" w:color="auto"/>
        <w:left w:val="none" w:sz="0" w:space="0" w:color="auto"/>
        <w:bottom w:val="none" w:sz="0" w:space="0" w:color="auto"/>
        <w:right w:val="none" w:sz="0" w:space="0" w:color="auto"/>
      </w:divBdr>
      <w:divsChild>
        <w:div w:id="1177189980">
          <w:marLeft w:val="2606"/>
          <w:marRight w:val="0"/>
          <w:marTop w:val="0"/>
          <w:marBottom w:val="1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412893">
      <w:bodyDiv w:val="1"/>
      <w:marLeft w:val="0"/>
      <w:marRight w:val="0"/>
      <w:marTop w:val="0"/>
      <w:marBottom w:val="0"/>
      <w:divBdr>
        <w:top w:val="none" w:sz="0" w:space="0" w:color="auto"/>
        <w:left w:val="none" w:sz="0" w:space="0" w:color="auto"/>
        <w:bottom w:val="none" w:sz="0" w:space="0" w:color="auto"/>
        <w:right w:val="none" w:sz="0" w:space="0" w:color="auto"/>
      </w:divBdr>
      <w:divsChild>
        <w:div w:id="1523350392">
          <w:marLeft w:val="260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06476287">
      <w:bodyDiv w:val="1"/>
      <w:marLeft w:val="0"/>
      <w:marRight w:val="0"/>
      <w:marTop w:val="0"/>
      <w:marBottom w:val="0"/>
      <w:divBdr>
        <w:top w:val="none" w:sz="0" w:space="0" w:color="auto"/>
        <w:left w:val="none" w:sz="0" w:space="0" w:color="auto"/>
        <w:bottom w:val="none" w:sz="0" w:space="0" w:color="auto"/>
        <w:right w:val="none" w:sz="0" w:space="0" w:color="auto"/>
      </w:divBdr>
      <w:divsChild>
        <w:div w:id="994256447">
          <w:marLeft w:val="2606"/>
          <w:marRight w:val="0"/>
          <w:marTop w:val="0"/>
          <w:marBottom w:val="120"/>
          <w:divBdr>
            <w:top w:val="none" w:sz="0" w:space="0" w:color="auto"/>
            <w:left w:val="none" w:sz="0" w:space="0" w:color="auto"/>
            <w:bottom w:val="none" w:sz="0" w:space="0" w:color="auto"/>
            <w:right w:val="none" w:sz="0" w:space="0" w:color="auto"/>
          </w:divBdr>
        </w:div>
      </w:divsChild>
    </w:div>
    <w:div w:id="1514223205">
      <w:bodyDiv w:val="1"/>
      <w:marLeft w:val="0"/>
      <w:marRight w:val="0"/>
      <w:marTop w:val="0"/>
      <w:marBottom w:val="0"/>
      <w:divBdr>
        <w:top w:val="none" w:sz="0" w:space="0" w:color="auto"/>
        <w:left w:val="none" w:sz="0" w:space="0" w:color="auto"/>
        <w:bottom w:val="none" w:sz="0" w:space="0" w:color="auto"/>
        <w:right w:val="none" w:sz="0" w:space="0" w:color="auto"/>
      </w:divBdr>
      <w:divsChild>
        <w:div w:id="332103111">
          <w:marLeft w:val="188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3849162">
      <w:bodyDiv w:val="1"/>
      <w:marLeft w:val="0"/>
      <w:marRight w:val="0"/>
      <w:marTop w:val="0"/>
      <w:marBottom w:val="0"/>
      <w:divBdr>
        <w:top w:val="none" w:sz="0" w:space="0" w:color="auto"/>
        <w:left w:val="none" w:sz="0" w:space="0" w:color="auto"/>
        <w:bottom w:val="none" w:sz="0" w:space="0" w:color="auto"/>
        <w:right w:val="none" w:sz="0" w:space="0" w:color="auto"/>
      </w:divBdr>
      <w:divsChild>
        <w:div w:id="1959867425">
          <w:marLeft w:val="260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7724947">
      <w:bodyDiv w:val="1"/>
      <w:marLeft w:val="0"/>
      <w:marRight w:val="0"/>
      <w:marTop w:val="0"/>
      <w:marBottom w:val="0"/>
      <w:divBdr>
        <w:top w:val="none" w:sz="0" w:space="0" w:color="auto"/>
        <w:left w:val="none" w:sz="0" w:space="0" w:color="auto"/>
        <w:bottom w:val="none" w:sz="0" w:space="0" w:color="auto"/>
        <w:right w:val="none" w:sz="0" w:space="0" w:color="auto"/>
      </w:divBdr>
      <w:divsChild>
        <w:div w:id="142158079">
          <w:marLeft w:val="2606"/>
          <w:marRight w:val="0"/>
          <w:marTop w:val="0"/>
          <w:marBottom w:val="120"/>
          <w:divBdr>
            <w:top w:val="none" w:sz="0" w:space="0" w:color="auto"/>
            <w:left w:val="none" w:sz="0" w:space="0" w:color="auto"/>
            <w:bottom w:val="none" w:sz="0" w:space="0" w:color="auto"/>
            <w:right w:val="none" w:sz="0" w:space="0" w:color="auto"/>
          </w:divBdr>
        </w:div>
      </w:divsChild>
    </w:div>
    <w:div w:id="1686207460">
      <w:bodyDiv w:val="1"/>
      <w:marLeft w:val="0"/>
      <w:marRight w:val="0"/>
      <w:marTop w:val="0"/>
      <w:marBottom w:val="0"/>
      <w:divBdr>
        <w:top w:val="none" w:sz="0" w:space="0" w:color="auto"/>
        <w:left w:val="none" w:sz="0" w:space="0" w:color="auto"/>
        <w:bottom w:val="none" w:sz="0" w:space="0" w:color="auto"/>
        <w:right w:val="none" w:sz="0" w:space="0" w:color="auto"/>
      </w:divBdr>
      <w:divsChild>
        <w:div w:id="852498823">
          <w:marLeft w:val="260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4884897">
      <w:bodyDiv w:val="1"/>
      <w:marLeft w:val="0"/>
      <w:marRight w:val="0"/>
      <w:marTop w:val="0"/>
      <w:marBottom w:val="0"/>
      <w:divBdr>
        <w:top w:val="none" w:sz="0" w:space="0" w:color="auto"/>
        <w:left w:val="none" w:sz="0" w:space="0" w:color="auto"/>
        <w:bottom w:val="none" w:sz="0" w:space="0" w:color="auto"/>
        <w:right w:val="none" w:sz="0" w:space="0" w:color="auto"/>
      </w:divBdr>
      <w:divsChild>
        <w:div w:id="154791124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86156190">
      <w:bodyDiv w:val="1"/>
      <w:marLeft w:val="0"/>
      <w:marRight w:val="0"/>
      <w:marTop w:val="0"/>
      <w:marBottom w:val="0"/>
      <w:divBdr>
        <w:top w:val="none" w:sz="0" w:space="0" w:color="auto"/>
        <w:left w:val="none" w:sz="0" w:space="0" w:color="auto"/>
        <w:bottom w:val="none" w:sz="0" w:space="0" w:color="auto"/>
        <w:right w:val="none" w:sz="0" w:space="0" w:color="auto"/>
      </w:divBdr>
      <w:divsChild>
        <w:div w:id="787892249">
          <w:marLeft w:val="2606"/>
          <w:marRight w:val="0"/>
          <w:marTop w:val="0"/>
          <w:marBottom w:val="1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4303728">
      <w:bodyDiv w:val="1"/>
      <w:marLeft w:val="0"/>
      <w:marRight w:val="0"/>
      <w:marTop w:val="0"/>
      <w:marBottom w:val="0"/>
      <w:divBdr>
        <w:top w:val="none" w:sz="0" w:space="0" w:color="auto"/>
        <w:left w:val="none" w:sz="0" w:space="0" w:color="auto"/>
        <w:bottom w:val="none" w:sz="0" w:space="0" w:color="auto"/>
        <w:right w:val="none" w:sz="0" w:space="0" w:color="auto"/>
      </w:divBdr>
      <w:divsChild>
        <w:div w:id="388385790">
          <w:marLeft w:val="26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5</cp:revision>
  <dcterms:created xsi:type="dcterms:W3CDTF">2024-02-19T14:50:00Z</dcterms:created>
  <dcterms:modified xsi:type="dcterms:W3CDTF">2024-02-19T16:43:00Z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